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80" w:before="8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PROHIBITION OF SEXUAL HARASSMENT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80" w:before="80" w:line="240" w:lineRule="auto"/>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and staff are protected against sexual harassment by anyone in any school program or activity, including on the school campus, on the school bus, or off-campus, such as a school-sponsored field trip.</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Sexual harassment is unwelcome behavior or communication that is sexual in nature when: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 student or employee is led to believe that he or she must submit to unwelcome sexual conduct or communications in order  to gain something in return, such as a grade, a promotion, a place on a sports team, or any educational or employment decision, or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conduct substantially interferes with a student's educational performance, or creates an intimidating or hostile educational or employment environment.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Examples of Sexual Harassment: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Pressuring a person for sexual favors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Unwelcome touching of a sexual nature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Writing graffiti of a sexual nature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Distributing sexually explicit texts, e-mails, or pictures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Making sexual jokes, rumors, or suggestive remarks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Physical violence, including rape and sexual assault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How do I report sexual harassment?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can report sexual harassment to any school staff member or to the district's Title IX Officer: Vicki Trainor, Executive Director of Human Resources, 509-884-7169, trainorv@eastmont206.org.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a copy of your district’s Sexual Harassment policy and procedure, contact your school or district office. </w:t>
      </w:r>
      <w:hyperlink r:id="rId6">
        <w:r w:rsidDel="00000000" w:rsidR="00000000" w:rsidRPr="00000000">
          <w:rPr>
            <w:rFonts w:ascii="Times New Roman" w:cs="Times New Roman" w:eastAsia="Times New Roman" w:hAnsi="Times New Roman"/>
            <w:color w:val="1155cc"/>
            <w:sz w:val="26"/>
            <w:szCs w:val="26"/>
            <w:u w:val="single"/>
            <w:rtl w:val="0"/>
          </w:rPr>
          <w:t xml:space="preserve">www.eastmont206.org</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80" w:before="8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COMPLAINTS ABOUT DISCRIMINATION, DISCRIMINATORY HARASSMENT, AND SEXUAL HARASSMENT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discrimination?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is unfair or unlawful treatment of a person or group because they are part of a defined group, known as a protected class. Discrimination may include treating a person differently or denying someone access to a program, service, or activity because they are part of a protected class, or failing to accommodate a person’s disability.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a protected class?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protected class is a group of people who share common characteristics and are protected from discrimination and harassment by federal, state, or local laws. Protected classes under Washington state law include sex, race, color, religion, creed, national origin, disability, sexual orientation, gender expression, gender identity, veteran or military status, and the use of a trained dog guide or service animal.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I file a complaint about discrimination?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believe that you or your child has experienced unlawful discrimination or discriminatory harassment at school based on any protected class, you have the right to file a formal complaint. For a full copy of the school district’s nondiscrimination procedure, visit www.eastmont206.org or contact the school district at509-884-7169.</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filing a complaint, you may wish to discuss your concerns with your child’s principal or with the school district’s Section 504 Coordinator, Title IX Officer, or Civil Rights Compliance Coordinator. This is often the fastest way to resolve your concerns.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Officer/Civil Rights Compliance Coordinator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Vicki Trainor, Executive Director of Human Resources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Eastmont Ave.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Wenatchee, WA  98802</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509-884-7169</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1: Complaint to the School District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 complaints must be filed within one year from the date of the event that is the subject matter of the complaint.  A complaint must be in writing, describe what happened, and state why you believe it is discrimination. It is also helpful to include what actions you would like the district to take to resolve your complaint.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Complaints may be submitted by mail, fax, e-mail, or hand delivery to any district or school administrator or the district’s Compliance Coordinator.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school district receives your written complaint, the Compliance Coordinator will give you a copy of the district’s discrimination complaint procedure. The Compliance Coordinator will then make sure that the school district conducts a prompt and thorough investigation. You may also agree to resolve your complaint in lieu of an investigation.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must respond to you in writing within 30 calendar days after receiving your complaint, unless you agree on a different date. If exceptional circumstances related to the complaint require an extension of the time limit, the school district will notify you in writing about the reasons for the extension and the anticipated response date.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school district responds to your complaint, it must include: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A summary of the results of the investigation;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Whether or not the school district has failed to comply with anti-discrimination laws related to the complaint;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Any corrective measures determined necessary to correct any noncompliance.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Notice of your right to appeal, including where and to whom the appeal must be filed; and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2: Appeal to the Board of Directors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disagree with the school district’s compliance officer’s decision, you may appeal to the school district’s board of directors. You must file a notice of appeal in writing to the secretary of the school board within 10 calendar days after you received the school district’s response to your complaint.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will schedule a hearing within 20 calendar days after they received your appeal, unless you agree on a different timeline. At the hearing, you may bring witnesses or other information related to your appeal.</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will send you a written decision within 30 calendar days after the district received your notice of appeal. The school board’s decision will include information about how to file a complaint with OSPI.</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3: Complaint to OSPI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agree with the school district’s appeal decision, you may file a complaint with the Office of Superintendent of Public Instruction (OSPI).  A complaint must be filed with OSPI within </w:t>
      </w:r>
      <w:r w:rsidDel="00000000" w:rsidR="00000000" w:rsidRPr="00000000">
        <w:rPr>
          <w:rFonts w:ascii="Times New Roman" w:cs="Times New Roman" w:eastAsia="Times New Roman" w:hAnsi="Times New Roman"/>
          <w:sz w:val="24"/>
          <w:szCs w:val="24"/>
          <w:u w:val="single"/>
          <w:rtl w:val="0"/>
        </w:rPr>
        <w:t xml:space="preserve">20 calendar days </w:t>
      </w:r>
      <w:r w:rsidDel="00000000" w:rsidR="00000000" w:rsidRPr="00000000">
        <w:rPr>
          <w:rFonts w:ascii="Times New Roman" w:cs="Times New Roman" w:eastAsia="Times New Roman" w:hAnsi="Times New Roman"/>
          <w:sz w:val="24"/>
          <w:szCs w:val="24"/>
          <w:rtl w:val="0"/>
        </w:rPr>
        <w:t xml:space="preserve">after you received the district’s appeal decision. You may send your complaint to OSPI by e-mail, mail, fax, or hand-delivery: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fldChar w:fldCharType="begin"/>
        <w:instrText xml:space="preserve"> HYPERLINK "http://eastmont.cyberschool.com/action/mail/sendmail.cfm?e=RXF1aXR5QGsxMi53YS51cw==" </w:instrText>
        <w:fldChar w:fldCharType="separate"/>
      </w:r>
      <w:r w:rsidDel="00000000" w:rsidR="00000000" w:rsidRPr="00000000">
        <w:rPr>
          <w:rFonts w:ascii="Times New Roman" w:cs="Times New Roman" w:eastAsia="Times New Roman" w:hAnsi="Times New Roman"/>
          <w:sz w:val="24"/>
          <w:szCs w:val="24"/>
          <w:u w:val="single"/>
          <w:rtl w:val="0"/>
        </w:rPr>
        <w:t xml:space="preserve">Equity@k12.wa.us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i w:val="1"/>
          <w:sz w:val="24"/>
          <w:szCs w:val="24"/>
          <w:rtl w:val="0"/>
        </w:rPr>
        <w:t xml:space="preserve">Fax:</w:t>
      </w:r>
      <w:r w:rsidDel="00000000" w:rsidR="00000000" w:rsidRPr="00000000">
        <w:rPr>
          <w:rFonts w:ascii="Times New Roman" w:cs="Times New Roman" w:eastAsia="Times New Roman" w:hAnsi="Times New Roman"/>
          <w:sz w:val="24"/>
          <w:szCs w:val="24"/>
          <w:rtl w:val="0"/>
        </w:rPr>
        <w:t xml:space="preserve"> (360) 664-2967</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Mail:</w:t>
      </w:r>
      <w:r w:rsidDel="00000000" w:rsidR="00000000" w:rsidRPr="00000000">
        <w:rPr>
          <w:rFonts w:ascii="Times New Roman" w:cs="Times New Roman" w:eastAsia="Times New Roman" w:hAnsi="Times New Roman"/>
          <w:sz w:val="24"/>
          <w:szCs w:val="24"/>
          <w:rtl w:val="0"/>
        </w:rPr>
        <w:t xml:space="preserve"> OSPI Equity and Civil Rights Office, PO Box 47200, Olympia, WA 98504-7200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Complaints cannot be filed with OSPI unless they have already been raised with the school district and appealed, as outlined in Steps 1 and 2 above, or if the school district did not follow the correct complaint and appeal procedures.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80"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visit </w:t>
      </w:r>
      <w:hyperlink r:id="rId7">
        <w:r w:rsidDel="00000000" w:rsidR="00000000" w:rsidRPr="00000000">
          <w:rPr>
            <w:rFonts w:ascii="Times New Roman" w:cs="Times New Roman" w:eastAsia="Times New Roman" w:hAnsi="Times New Roman"/>
            <w:sz w:val="24"/>
            <w:szCs w:val="24"/>
            <w:u w:val="single"/>
            <w:rtl w:val="0"/>
          </w:rPr>
          <w:t xml:space="preserve">www.k12.wa.us/Equity/Complaints.aspx</w:t>
        </w:r>
      </w:hyperlink>
      <w:r w:rsidDel="00000000" w:rsidR="00000000" w:rsidRPr="00000000">
        <w:rPr>
          <w:rFonts w:ascii="Times New Roman" w:cs="Times New Roman" w:eastAsia="Times New Roman" w:hAnsi="Times New Roman"/>
          <w:sz w:val="24"/>
          <w:szCs w:val="24"/>
          <w:rtl w:val="0"/>
        </w:rPr>
        <w:t xml:space="preserve">, or contact OSPI’s Equity and Civil Rights Office at (360) 725-6162/TTY: (360) 664-3631 or by e-mail at </w:t>
      </w:r>
      <w:hyperlink r:id="rId8">
        <w:r w:rsidDel="00000000" w:rsidR="00000000" w:rsidRPr="00000000">
          <w:rPr>
            <w:rFonts w:ascii="Times New Roman" w:cs="Times New Roman" w:eastAsia="Times New Roman" w:hAnsi="Times New Roman"/>
            <w:sz w:val="24"/>
            <w:szCs w:val="24"/>
            <w:u w:val="single"/>
            <w:rtl w:val="0"/>
          </w:rPr>
          <w:t xml:space="preserve">equity@k12.wa.us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80" w:before="80" w:line="240" w:lineRule="auto"/>
        <w:jc w:val="center"/>
        <w:rPr>
          <w:rFonts w:ascii="Times New Roman" w:cs="Times New Roman" w:eastAsia="Times New Roman" w:hAnsi="Times New Roman"/>
          <w:sz w:val="24"/>
          <w:szCs w:val="24"/>
          <w:shd w:fill="b9d7f7" w:val="clear"/>
        </w:rPr>
      </w:pPr>
      <w:r w:rsidDel="00000000" w:rsidR="00000000" w:rsidRPr="00000000">
        <w:rPr>
          <w:rFonts w:ascii="Times New Roman" w:cs="Times New Roman" w:eastAsia="Times New Roman" w:hAnsi="Times New Roman"/>
          <w:sz w:val="24"/>
          <w:szCs w:val="24"/>
          <w:shd w:fill="b9d7f7" w:val="clea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tmont206.org" TargetMode="External"/><Relationship Id="rId7" Type="http://schemas.openxmlformats.org/officeDocument/2006/relationships/hyperlink" Target="http://www.k12.wa.us/Equity/Complaints.aspx" TargetMode="External"/><Relationship Id="rId8" Type="http://schemas.openxmlformats.org/officeDocument/2006/relationships/hyperlink" Target="http://eastmont.cyberschool.com/action/mail/sendmail.cfm?e=ZXF1aXR5QGsxMi53YS51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